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65790">
      <w:pPr>
        <w:keepNext w:val="0"/>
        <w:keepLines w:val="0"/>
        <w:widowControl/>
        <w:suppressLineNumbers w:val="0"/>
        <w:spacing w:line="315" w:lineRule="atLeast"/>
        <w:ind w:left="0" w:firstLine="0"/>
        <w:jc w:val="left"/>
        <w:rPr>
          <w:rFonts w:ascii="Arial" w:hAnsi="Arial" w:cs="Arial"/>
          <w:b/>
          <w:bCs/>
          <w:i w:val="0"/>
          <w:iCs w:val="0"/>
          <w:caps w:val="0"/>
          <w:color w:val="003399"/>
          <w:spacing w:val="0"/>
          <w:sz w:val="34"/>
          <w:szCs w:val="34"/>
          <w:u w:val="none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3399"/>
          <w:spacing w:val="0"/>
          <w:kern w:val="0"/>
          <w:sz w:val="34"/>
          <w:szCs w:val="34"/>
          <w:u w:val="none"/>
          <w:lang w:val="en-US" w:eastAsia="zh-CN" w:bidi="ar"/>
        </w:rPr>
        <w:t>上市公司訊息</w:t>
      </w:r>
    </w:p>
    <w:p w14:paraId="1C84D4F1">
      <w:pPr>
        <w:keepNext w:val="0"/>
        <w:keepLines w:val="0"/>
        <w:widowControl/>
        <w:suppressLineNumbers w:val="0"/>
        <w:jc w:val="left"/>
      </w:pPr>
    </w:p>
    <w:p w14:paraId="096BF4DE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交易所通告 - 復牌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浙江芯化蘭德科技股份有限公司的H股份（證券代號：08106）將於今天（13/2/2026）上午九時正起恢復買賣。</w:t>
      </w:r>
    </w:p>
    <w:p w14:paraId="21BC0B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B7875"/>
    <w:rsid w:val="73E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2026-02-24T11:15:00Z</dcterms:created>
  <dc:creator>修订</dc:creator>
  <cp:lastModifiedBy>修订</cp:lastModifiedBy>
  <dcterms:modified xsi:type="dcterms:W3CDTF">2026-02-24T11:15:18Z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734B69257952F69EBB179D69E9F04164_41</vt:lpwstr>
  </property>
</Properties>
</file>